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</w:t>
      </w:r>
      <w:r>
        <w:rPr>
          <w:rFonts w:ascii="Times New Roman" w:eastAsia="Times New Roman" w:hAnsi="Times New Roman" w:cs="Times New Roman"/>
          <w:sz w:val="26"/>
          <w:szCs w:val="26"/>
        </w:rPr>
        <w:t>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1813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388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Ягудина А.Ф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Ягудина Артура </w:t>
      </w:r>
      <w:r>
        <w:rPr>
          <w:rFonts w:ascii="Times New Roman" w:eastAsia="Times New Roman" w:hAnsi="Times New Roman" w:cs="Times New Roman"/>
          <w:sz w:val="26"/>
          <w:szCs w:val="26"/>
        </w:rPr>
        <w:t>Фаритовича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РФ, зарегистрированного и фактически проживающего по адресу: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ст. 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Ягудин А.Ф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01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20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ОП № 3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капитана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Панаитова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86 № </w:t>
      </w:r>
      <w:r>
        <w:rPr>
          <w:rFonts w:ascii="Times New Roman" w:eastAsia="Times New Roman" w:hAnsi="Times New Roman" w:cs="Times New Roman"/>
          <w:sz w:val="26"/>
          <w:szCs w:val="26"/>
        </w:rPr>
        <w:t>286344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Ягудин А.Ф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sz w:val="26"/>
          <w:szCs w:val="26"/>
        </w:rPr>
        <w:t>чивал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Ягудина А.Ф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286850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>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ГУУП и ПДН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 № 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г.о.г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Покачи)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лейтенанта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Побрус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ОП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капитана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Панаитова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 86 № 286344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Ягудина А.Ф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Ягудина А.Ф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Ягудин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Ягудина А.Ф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смягчающих административную ответственность обстоятельств, предусмотренных ст. 4.2 КоАП РФ, обстоятельств, отягчающих административную ответственность, предусмотренных ст. 4.3 КоАП РФ,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Ягудину А.Ф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Ягудина Артура </w:t>
      </w:r>
      <w:r>
        <w:rPr>
          <w:rFonts w:ascii="Times New Roman" w:eastAsia="Times New Roman" w:hAnsi="Times New Roman" w:cs="Times New Roman"/>
          <w:sz w:val="26"/>
          <w:szCs w:val="26"/>
        </w:rPr>
        <w:t>Фаритовича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0412365400235003882420112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0412365400235003882420112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388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6663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8C4C-2682-48B8-800C-C8965E50FE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